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DF" w:rsidRPr="00E10CE5" w:rsidRDefault="002D69DF" w:rsidP="008277EC">
      <w:pPr>
        <w:tabs>
          <w:tab w:val="left" w:pos="1260"/>
        </w:tabs>
        <w:spacing w:line="240" w:lineRule="auto"/>
        <w:ind w:firstLine="27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กรอบงานวิจัย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Thailand </w:t>
      </w:r>
      <w:r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  <w:t>Food Valley</w:t>
      </w:r>
    </w:p>
    <w:p w:rsidR="006137F9" w:rsidRPr="00E10CE5" w:rsidRDefault="00E10CE5" w:rsidP="002D69DF">
      <w:pPr>
        <w:tabs>
          <w:tab w:val="left" w:pos="1260"/>
        </w:tabs>
        <w:spacing w:line="240" w:lineRule="auto"/>
        <w:ind w:firstLine="27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ตัวอย่าง</w:t>
      </w:r>
      <w:r w:rsidR="006137F9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ขอบเขตและหลักการดำเนินงานวิจัย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6137F9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6137F9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07311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Research and Innovation Network Support for Food Valley</w:t>
      </w:r>
      <w:r w:rsidR="00F07311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</w:t>
      </w:r>
      <w:r w:rsidR="006137F9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ของผู้ประส</w:t>
      </w:r>
      <w:r w:rsidR="00E26E5A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="006137F9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นงานแต่ละภาค</w:t>
      </w:r>
    </w:p>
    <w:p w:rsidR="006137F9" w:rsidRPr="00E10CE5" w:rsidRDefault="006137F9" w:rsidP="006137F9">
      <w:pPr>
        <w:tabs>
          <w:tab w:val="left" w:pos="1260"/>
        </w:tabs>
        <w:spacing w:line="240" w:lineRule="auto"/>
        <w:ind w:firstLine="27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34451" wp14:editId="5240A247">
                <wp:simplePos x="0" y="0"/>
                <wp:positionH relativeFrom="column">
                  <wp:posOffset>61546</wp:posOffset>
                </wp:positionH>
                <wp:positionV relativeFrom="paragraph">
                  <wp:posOffset>532716</wp:posOffset>
                </wp:positionV>
                <wp:extent cx="5676900" cy="3912577"/>
                <wp:effectExtent l="0" t="0" r="19050" b="1206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391257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F783B" id="สี่เหลี่ยมผืนผ้า 2" o:spid="_x0000_s1026" style="position:absolute;margin-left:4.85pt;margin-top:41.95pt;width:447pt;height:30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" filled="f" fillcolor="white [3201]" strokecolor="#4f81bd" strokeweight="1pt">
                <v:stroke dashstyle="dash"/>
                <v:shadow color="#868686"/>
              </v:rect>
            </w:pict>
          </mc:Fallback>
        </mc:AlternateConten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1. แนวทางการพัฒนาและการบริหารจัดการแผนกิจกรรมส่งเสริมงานวิจัย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ของประเทศไทย เพื่อตอบสนองนโยบายภาครัฐ สรุปภาพรวมได้ ดังนี้</w:t>
      </w:r>
    </w:p>
    <w:p w:rsidR="006137F9" w:rsidRPr="00E10CE5" w:rsidRDefault="006137F9" w:rsidP="009437B3">
      <w:pPr>
        <w:tabs>
          <w:tab w:val="left" w:pos="1260"/>
          <w:tab w:val="left" w:pos="4111"/>
        </w:tabs>
        <w:spacing w:after="0" w:line="240" w:lineRule="auto"/>
        <w:ind w:firstLine="27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drawing>
          <wp:inline distT="0" distB="0" distL="0" distR="0" wp14:anchorId="149E693E" wp14:editId="1C383522">
            <wp:extent cx="5486400" cy="2963007"/>
            <wp:effectExtent l="19050" t="57150" r="57150" b="8509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27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ภาคใต้</w:t>
      </w:r>
      <w:r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MOU </w:t>
      </w: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กับ กระทรวงอุตสาหกรรม 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27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เพื่อให้ข้อปรึกษาและข้อเสนอแนะเชิงนโยบายในการพัฒนา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ด้วยงานวิจัย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27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:rsidR="006137F9" w:rsidRPr="00E10CE5" w:rsidRDefault="006137F9" w:rsidP="006137F9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2. แนวทางการดำเนินงาน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ในแต่ละภูมิภาค (เป็นแค่ตัวอย่างกิจกรรมเท่านั้น สามารถเพิ่มหรือปรับลดได้ตามความเหมาะสม )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1) ศึกษาและสรุปสถานการณ์อุตสาหกรรมอาหารของแต่ละพื้นที่นั้นๆ เช่น มีศักยภาพด้านใด มีความพร้อมของ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>Infrastructure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หรือไม่ ตลาดอุตสาหกรรมอาหารมีแนวโน้มเป็นอย่างไร ปัญหาอุปสรรค แนวทางพัฒนาแก้ไข เป็นต้น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2) กำหนดเป้าหมายเพื่อพัฒนาให้เป็น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ของแต่ละภูมิภาค โดยใช้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concept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ตามรูปภาพที่ 1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)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กำหนดกรอบวิจัยและพัฒนาที่เห็นชอบร่วมกันระหว่าง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3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กลุ่มหลัก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ได้แก่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ภาครัฐ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ภาคเอกชน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และสถาบันการศึกษา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4) นำผลงานวิจัยที่ได้จะข้อ 3) ไปสู่การทดสอบเพื่อมุ่งสู่การขยายผลใช้ประโยชน์จริง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5) ประเมินผลและปรับปรุงวิธีการเพื่อใช้เป็นต้นแบบ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(Model)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ในการพัฒนา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>6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 ขยายผลจากข้อ 5) ในพื้นที่เป้าหมาย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7) เชื่อมโยงเครือข่าย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ในแต่ละภูมิภาคเพื่อเป็น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National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:rsidR="006137F9" w:rsidRPr="00E10CE5" w:rsidRDefault="006137F9" w:rsidP="006137F9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3.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เป้าประสงค์หรือผลผลิตจากการดำเนินงานของผู้ประสานแต่ละภาค</w:t>
      </w:r>
    </w:p>
    <w:p w:rsidR="006137F9" w:rsidRPr="00E10CE5" w:rsidRDefault="006137F9" w:rsidP="006137F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1) ได้เครือข่ายและต้นแบบ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ในแต่ละภูมิภาค อันเนื่องมาจากการพัฒนาระบบการผลิตอาหารเชิงอุตสาหกรรมจากผลงานวิจัยอย่างต่อเนื่องและยั่งยืน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  2) ได้ข้อเสนอแนะเชิงนโยบายหรือแนวทางการบริหารจัดการของหน่วยงานที่เกี่ยวข้องต่างๆ ที่สามารถแก้ไขและพัฒนาระบบอุตสาหกรรมอาหารของประเทศไทย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  3) ได้เทคโนโลยี นวัตกรรม และต้นแบบผลิตภัณฑ์ โดยเน้น 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99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3.1 การเพิ่มประสิทธิภาพ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การผลิตอาหารที่มี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u w:val="single"/>
          <w:cs/>
        </w:rPr>
        <w:t>คุณภาพ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</w:rPr>
        <w:t xml:space="preserve"> (Quality)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มีคุณค่าทาง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u w:val="single"/>
          <w:cs/>
        </w:rPr>
        <w:t>โภชนาการ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>(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>Nutrition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 xml:space="preserve">) 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มีความ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u w:val="single"/>
          <w:cs/>
        </w:rPr>
        <w:t>ปลอดภัย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 xml:space="preserve"> (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>Safety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>) และ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ได้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u w:val="single"/>
          <w:cs/>
        </w:rPr>
        <w:t>มาตรฐานในระดับ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u w:val="single"/>
          <w:cs/>
        </w:rPr>
        <w:t>สากล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</w:rPr>
        <w:t xml:space="preserve"> (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>International Standard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</w:rPr>
        <w:t xml:space="preserve">) 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>เพื่อตอบสนอง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ความต้องการของผู้บริโภคและการค้า โดยวิสาหกิจชุมชน/ธุรกิจอุตสาหกรรมอาหาร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6137F9" w:rsidRPr="00E10CE5" w:rsidRDefault="006137F9" w:rsidP="006137F9">
      <w:pPr>
        <w:tabs>
          <w:tab w:val="left" w:pos="126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3.2 การสร้างผลิตภัณฑ์ใหม่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u w:val="single"/>
          <w:cs/>
        </w:rPr>
        <w:t>เพื่อเพิ่มมูลค่า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Added value)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มีศักยภาพในอุตสาหกรรมอาหาร มีความคุ้มทุนและมีความเป็นไปได้เชิงพาณิชย์</w:t>
      </w:r>
    </w:p>
    <w:p w:rsidR="009F1A67" w:rsidRPr="00E10CE5" w:rsidRDefault="009F1A67">
      <w:pPr>
        <w:rPr>
          <w:color w:val="000000" w:themeColor="text1"/>
        </w:rPr>
      </w:pPr>
    </w:p>
    <w:p w:rsidR="008B099B" w:rsidRPr="00E10CE5" w:rsidRDefault="008B099B">
      <w:pPr>
        <w:rPr>
          <w:color w:val="000000" w:themeColor="text1"/>
        </w:rPr>
      </w:pPr>
    </w:p>
    <w:sectPr w:rsidR="008B099B" w:rsidRPr="00E10CE5" w:rsidSect="002D69DF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65F1F"/>
    <w:multiLevelType w:val="hybridMultilevel"/>
    <w:tmpl w:val="AA9CA580"/>
    <w:lvl w:ilvl="0" w:tplc="C10A51D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F9"/>
    <w:rsid w:val="00247AC5"/>
    <w:rsid w:val="002D69DF"/>
    <w:rsid w:val="00405EE0"/>
    <w:rsid w:val="005A4B4E"/>
    <w:rsid w:val="006137F9"/>
    <w:rsid w:val="008277EC"/>
    <w:rsid w:val="008B099B"/>
    <w:rsid w:val="009437B3"/>
    <w:rsid w:val="00997C30"/>
    <w:rsid w:val="009F1A67"/>
    <w:rsid w:val="00D308E0"/>
    <w:rsid w:val="00E10CE5"/>
    <w:rsid w:val="00E26E5A"/>
    <w:rsid w:val="00F07311"/>
    <w:rsid w:val="00F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50883E-DD59-43CB-9308-0E05A305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7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37F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B0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8B8798-E599-45F5-A2BF-F157A0ED47CF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A6DE59F-0D11-48F4-8D79-9E6DA9135D8A}">
      <dgm:prSet phldrT="[Text]" custT="1"/>
      <dgm:spPr>
        <a:xfrm>
          <a:off x="1676902" y="1299467"/>
          <a:ext cx="2134250" cy="708807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itchFamily="34" charset="-34"/>
              <a:ea typeface="+mn-ea"/>
              <a:cs typeface="TH SarabunPSK" pitchFamily="34" charset="-34"/>
            </a:rPr>
            <a:t>สวก. บริหารจัดการแผนกิจกรรมส่งเสริม</a:t>
          </a:r>
          <a:r>
            <a:rPr lang="th-TH" sz="1400" b="1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งานวิจัย </a:t>
          </a:r>
          <a:r>
            <a:rPr lang="en-US" sz="1400" b="1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Food Valley </a:t>
          </a:r>
        </a:p>
      </dgm:t>
    </dgm:pt>
    <dgm:pt modelId="{6EFF6065-89D6-4100-9B59-A8FA44437025}" type="parTrans" cxnId="{A2D04595-5279-4865-BDB1-E5C938935DBF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7D35ADD1-39C0-4077-B99E-94D3C5676F27}" type="sibTrans" cxnId="{A2D04595-5279-4865-BDB1-E5C938935DBF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535A1D15-8891-4C38-9802-CA6502E2E1BD}">
      <dgm:prSet phldrT="[Text]" custT="1"/>
      <dgm:spPr>
        <a:xfrm rot="16200000">
          <a:off x="545078" y="-545078"/>
          <a:ext cx="1653871" cy="274402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en-US" sz="1400" b="1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algn="ctr"/>
          <a:r>
            <a:rPr lang="en-US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ภาคเหนือ</a:t>
          </a:r>
        </a:p>
        <a:p>
          <a:pPr algn="l"/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คือเป็นศูนย์กลางการเพื่อพัฒนาอุตสาหกรรมแปรรูปกลุ่มผัก ผลไม้ พืชไร่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          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และวัตถุดิบท้องถิ่นอื่นๆ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และมหาวิทยาลัยอื่นๆ</a:t>
          </a:r>
        </a:p>
      </dgm:t>
    </dgm:pt>
    <dgm:pt modelId="{8F628787-DF70-46BE-8F78-8B97EB1C3993}" type="parTrans" cxnId="{4E64396A-DC1C-42A2-BA14-2DEA914A2A0C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CAB82E0F-C99F-4AE3-9E61-A309A5DF8F10}" type="sibTrans" cxnId="{4E64396A-DC1C-42A2-BA14-2DEA914A2A0C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72EF054D-EF6A-4C21-8BB4-1EC1099AD974}">
      <dgm:prSet phldrT="[Text]" custT="1"/>
      <dgm:spPr>
        <a:xfrm>
          <a:off x="2744028" y="0"/>
          <a:ext cx="2744028" cy="165387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en-US" sz="1400" b="1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algn="ctr"/>
          <a:r>
            <a:rPr lang="en-US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กลาง</a:t>
          </a:r>
        </a:p>
        <a:p>
          <a:pPr algn="l"/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เป็นศูนย์กลางการเพื่อพัฒนาอุตสาหกรรมอาหารกลุ่ม 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Functional food 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 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Super food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และมหาวิทยาลัยอื่นๆ</a:t>
          </a:r>
        </a:p>
        <a:p>
          <a:pPr algn="l"/>
          <a:endParaRPr lang="en-US" sz="1400" b="1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C533C727-99B9-4F7A-8014-7A838D2FF73E}" type="parTrans" cxnId="{9867BEBF-2C22-410C-9AE1-F866A583990C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8E89EEF5-00C3-421C-B97F-461676294DD8}" type="sibTrans" cxnId="{9867BEBF-2C22-410C-9AE1-F866A583990C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2A6731DF-C240-4923-A84E-E91B43CDF8DA}">
      <dgm:prSet phldrT="[Text]" custT="1"/>
      <dgm:spPr>
        <a:xfrm rot="10800000">
          <a:off x="0" y="1653871"/>
          <a:ext cx="2744028" cy="165387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n-US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กลาง</a:t>
          </a:r>
          <a:endParaRPr lang="en-US" sz="1400" b="1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algn="l"/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คือเป็นศูนย์กลางการเพื่อพัฒนา                     อุตสาหกรรมแปรรูปปศุสัตว์และผลิตภัณฑ์                                  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Medical food</a:t>
          </a:r>
        </a:p>
      </dgm:t>
    </dgm:pt>
    <dgm:pt modelId="{D5B360D9-DC60-459A-B93A-E55C38EEC417}" type="parTrans" cxnId="{E7F3A6A0-E776-4C52-B05D-387C1C24976A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D34D0FE2-0374-42E6-8214-F5C34A0F7E6E}" type="sibTrans" cxnId="{E7F3A6A0-E776-4C52-B05D-387C1C24976A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63353123-05E6-48B2-862B-1F856B7B97EB}">
      <dgm:prSet phldrT="[Text]" custT="1"/>
      <dgm:spPr>
        <a:xfrm rot="5400000">
          <a:off x="3249345" y="1108793"/>
          <a:ext cx="1653871" cy="274402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n-US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ภาคใต้                       </a:t>
          </a:r>
          <a:endParaRPr lang="en-US" sz="1400" b="1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algn="l"/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คือเป็นศูนย์กลางการเพื่อพัฒนาอุตสาหกรรมอาหารทะเล และอาหารฮาลาล</a:t>
          </a:r>
          <a:endParaRPr lang="en-US" sz="1400" b="1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A8606914-A265-4B4B-BC7B-D5D0E285BEBC}" type="parTrans" cxnId="{7FF459AE-F1C4-48B6-A9A3-17C59E7BC512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F952279E-CFB7-497F-B5CA-BF961B5585B9}" type="sibTrans" cxnId="{7FF459AE-F1C4-48B6-A9A3-17C59E7BC512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0299A3D9-D6FE-4ABF-A0A8-AD3F52D0123A}" type="pres">
      <dgm:prSet presAssocID="{E38B8798-E599-45F5-A2BF-F157A0ED47CF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0DC9DB2-93F4-419F-9700-9EF283004883}" type="pres">
      <dgm:prSet presAssocID="{E38B8798-E599-45F5-A2BF-F157A0ED47CF}" presName="matrix" presStyleCnt="0"/>
      <dgm:spPr/>
    </dgm:pt>
    <dgm:pt modelId="{4F744520-9E1D-41A9-9D2F-72AB56E5E7B3}" type="pres">
      <dgm:prSet presAssocID="{E38B8798-E599-45F5-A2BF-F157A0ED47CF}" presName="tile1" presStyleLbl="node1" presStyleIdx="0" presStyleCnt="4" custScaleY="111142"/>
      <dgm:spPr>
        <a:prstGeom prst="round1Rect">
          <a:avLst/>
        </a:prstGeom>
      </dgm:spPr>
      <dgm:t>
        <a:bodyPr/>
        <a:lstStyle/>
        <a:p>
          <a:endParaRPr lang="en-US"/>
        </a:p>
      </dgm:t>
    </dgm:pt>
    <dgm:pt modelId="{157CF82D-2641-4E46-BC19-7396838D6151}" type="pres">
      <dgm:prSet presAssocID="{E38B8798-E599-45F5-A2BF-F157A0ED47CF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29DE91-99A1-4275-B79D-EE2CCADC3ECB}" type="pres">
      <dgm:prSet presAssocID="{E38B8798-E599-45F5-A2BF-F157A0ED47CF}" presName="tile2" presStyleLbl="node1" presStyleIdx="1" presStyleCnt="4" custScaleY="112588"/>
      <dgm:spPr>
        <a:prstGeom prst="round1Rect">
          <a:avLst/>
        </a:prstGeom>
      </dgm:spPr>
      <dgm:t>
        <a:bodyPr/>
        <a:lstStyle/>
        <a:p>
          <a:endParaRPr lang="en-US"/>
        </a:p>
      </dgm:t>
    </dgm:pt>
    <dgm:pt modelId="{D15D1F96-42A5-494D-8362-DF7BCD39FA7E}" type="pres">
      <dgm:prSet presAssocID="{E38B8798-E599-45F5-A2BF-F157A0ED47CF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A058F6-F118-4667-8AD6-1E1011D90628}" type="pres">
      <dgm:prSet presAssocID="{E38B8798-E599-45F5-A2BF-F157A0ED47CF}" presName="tile3" presStyleLbl="node1" presStyleIdx="2" presStyleCnt="4" custScaleY="102785" custLinFactNeighborY="5848"/>
      <dgm:spPr>
        <a:prstGeom prst="round1Rect">
          <a:avLst/>
        </a:prstGeom>
      </dgm:spPr>
      <dgm:t>
        <a:bodyPr/>
        <a:lstStyle/>
        <a:p>
          <a:endParaRPr lang="en-US"/>
        </a:p>
      </dgm:t>
    </dgm:pt>
    <dgm:pt modelId="{E3410F32-FDA2-4E8D-A6B4-33C5409157B8}" type="pres">
      <dgm:prSet presAssocID="{E38B8798-E599-45F5-A2BF-F157A0ED47CF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7BFBA9-1A5F-4BE3-A256-176AD60DB784}" type="pres">
      <dgm:prSet presAssocID="{E38B8798-E599-45F5-A2BF-F157A0ED47CF}" presName="tile4" presStyleLbl="node1" presStyleIdx="3" presStyleCnt="4" custScaleX="102898" custScaleY="103427" custLinFactNeighborX="-1449" custLinFactNeighborY="0"/>
      <dgm:spPr>
        <a:prstGeom prst="round1Rect">
          <a:avLst/>
        </a:prstGeom>
      </dgm:spPr>
      <dgm:t>
        <a:bodyPr/>
        <a:lstStyle/>
        <a:p>
          <a:endParaRPr lang="en-US"/>
        </a:p>
      </dgm:t>
    </dgm:pt>
    <dgm:pt modelId="{3A54F117-6151-4D32-9BC5-86DBF61CA731}" type="pres">
      <dgm:prSet presAssocID="{E38B8798-E599-45F5-A2BF-F157A0ED47CF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14816B-AC66-4F37-AF78-F4889D836F91}" type="pres">
      <dgm:prSet presAssocID="{E38B8798-E599-45F5-A2BF-F157A0ED47CF}" presName="centerTile" presStyleLbl="fgShp" presStyleIdx="0" presStyleCnt="1" custScaleX="129630" custScaleY="85715">
        <dgm:presLayoutVars>
          <dgm:chMax val="0"/>
          <dgm:chPref val="0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4CED0B21-7F61-4610-A994-6AE68398AD66}" type="presOf" srcId="{2A6731DF-C240-4923-A84E-E91B43CDF8DA}" destId="{4FA058F6-F118-4667-8AD6-1E1011D90628}" srcOrd="0" destOrd="0" presId="urn:microsoft.com/office/officeart/2005/8/layout/matrix1"/>
    <dgm:cxn modelId="{74398318-6D9A-408A-9F97-A4D754781EBC}" type="presOf" srcId="{72EF054D-EF6A-4C21-8BB4-1EC1099AD974}" destId="{D15D1F96-42A5-494D-8362-DF7BCD39FA7E}" srcOrd="1" destOrd="0" presId="urn:microsoft.com/office/officeart/2005/8/layout/matrix1"/>
    <dgm:cxn modelId="{19EB5E91-F9C0-4BA5-9C67-046F3E1F28F1}" type="presOf" srcId="{535A1D15-8891-4C38-9802-CA6502E2E1BD}" destId="{4F744520-9E1D-41A9-9D2F-72AB56E5E7B3}" srcOrd="0" destOrd="0" presId="urn:microsoft.com/office/officeart/2005/8/layout/matrix1"/>
    <dgm:cxn modelId="{D9E39848-8AA2-4D7E-954A-9C47724E96F4}" type="presOf" srcId="{5A6DE59F-0D11-48F4-8D79-9E6DA9135D8A}" destId="{FB14816B-AC66-4F37-AF78-F4889D836F91}" srcOrd="0" destOrd="0" presId="urn:microsoft.com/office/officeart/2005/8/layout/matrix1"/>
    <dgm:cxn modelId="{C058636C-27F5-4AA7-A7FD-29EB404E357D}" type="presOf" srcId="{E38B8798-E599-45F5-A2BF-F157A0ED47CF}" destId="{0299A3D9-D6FE-4ABF-A0A8-AD3F52D0123A}" srcOrd="0" destOrd="0" presId="urn:microsoft.com/office/officeart/2005/8/layout/matrix1"/>
    <dgm:cxn modelId="{47A94964-B24E-47C9-BE77-67306B03C305}" type="presOf" srcId="{63353123-05E6-48B2-862B-1F856B7B97EB}" destId="{3A54F117-6151-4D32-9BC5-86DBF61CA731}" srcOrd="1" destOrd="0" presId="urn:microsoft.com/office/officeart/2005/8/layout/matrix1"/>
    <dgm:cxn modelId="{A2D04595-5279-4865-BDB1-E5C938935DBF}" srcId="{E38B8798-E599-45F5-A2BF-F157A0ED47CF}" destId="{5A6DE59F-0D11-48F4-8D79-9E6DA9135D8A}" srcOrd="0" destOrd="0" parTransId="{6EFF6065-89D6-4100-9B59-A8FA44437025}" sibTransId="{7D35ADD1-39C0-4077-B99E-94D3C5676F27}"/>
    <dgm:cxn modelId="{7E58D54B-BFBF-452A-AD9A-1A87CD2A4F38}" type="presOf" srcId="{535A1D15-8891-4C38-9802-CA6502E2E1BD}" destId="{157CF82D-2641-4E46-BC19-7396838D6151}" srcOrd="1" destOrd="0" presId="urn:microsoft.com/office/officeart/2005/8/layout/matrix1"/>
    <dgm:cxn modelId="{4E64396A-DC1C-42A2-BA14-2DEA914A2A0C}" srcId="{5A6DE59F-0D11-48F4-8D79-9E6DA9135D8A}" destId="{535A1D15-8891-4C38-9802-CA6502E2E1BD}" srcOrd="0" destOrd="0" parTransId="{8F628787-DF70-46BE-8F78-8B97EB1C3993}" sibTransId="{CAB82E0F-C99F-4AE3-9E61-A309A5DF8F10}"/>
    <dgm:cxn modelId="{E7F3A6A0-E776-4C52-B05D-387C1C24976A}" srcId="{5A6DE59F-0D11-48F4-8D79-9E6DA9135D8A}" destId="{2A6731DF-C240-4923-A84E-E91B43CDF8DA}" srcOrd="2" destOrd="0" parTransId="{D5B360D9-DC60-459A-B93A-E55C38EEC417}" sibTransId="{D34D0FE2-0374-42E6-8214-F5C34A0F7E6E}"/>
    <dgm:cxn modelId="{6AFEF12B-F435-4801-8D07-80D5C08B17F2}" type="presOf" srcId="{72EF054D-EF6A-4C21-8BB4-1EC1099AD974}" destId="{B029DE91-99A1-4275-B79D-EE2CCADC3ECB}" srcOrd="0" destOrd="0" presId="urn:microsoft.com/office/officeart/2005/8/layout/matrix1"/>
    <dgm:cxn modelId="{9867BEBF-2C22-410C-9AE1-F866A583990C}" srcId="{5A6DE59F-0D11-48F4-8D79-9E6DA9135D8A}" destId="{72EF054D-EF6A-4C21-8BB4-1EC1099AD974}" srcOrd="1" destOrd="0" parTransId="{C533C727-99B9-4F7A-8014-7A838D2FF73E}" sibTransId="{8E89EEF5-00C3-421C-B97F-461676294DD8}"/>
    <dgm:cxn modelId="{7AFB09F4-F03F-49BF-97D9-AF9C8A57164A}" type="presOf" srcId="{2A6731DF-C240-4923-A84E-E91B43CDF8DA}" destId="{E3410F32-FDA2-4E8D-A6B4-33C5409157B8}" srcOrd="1" destOrd="0" presId="urn:microsoft.com/office/officeart/2005/8/layout/matrix1"/>
    <dgm:cxn modelId="{F4F97A7A-A576-458B-BE61-30029DBA0C75}" type="presOf" srcId="{63353123-05E6-48B2-862B-1F856B7B97EB}" destId="{6B7BFBA9-1A5F-4BE3-A256-176AD60DB784}" srcOrd="0" destOrd="0" presId="urn:microsoft.com/office/officeart/2005/8/layout/matrix1"/>
    <dgm:cxn modelId="{7FF459AE-F1C4-48B6-A9A3-17C59E7BC512}" srcId="{5A6DE59F-0D11-48F4-8D79-9E6DA9135D8A}" destId="{63353123-05E6-48B2-862B-1F856B7B97EB}" srcOrd="3" destOrd="0" parTransId="{A8606914-A265-4B4B-BC7B-D5D0E285BEBC}" sibTransId="{F952279E-CFB7-497F-B5CA-BF961B5585B9}"/>
    <dgm:cxn modelId="{6021D290-5D1E-4B5B-8F83-AE77DFFE1A12}" type="presParOf" srcId="{0299A3D9-D6FE-4ABF-A0A8-AD3F52D0123A}" destId="{D0DC9DB2-93F4-419F-9700-9EF283004883}" srcOrd="0" destOrd="0" presId="urn:microsoft.com/office/officeart/2005/8/layout/matrix1"/>
    <dgm:cxn modelId="{0D5CB88A-A055-474C-93E6-62241D1EEF94}" type="presParOf" srcId="{D0DC9DB2-93F4-419F-9700-9EF283004883}" destId="{4F744520-9E1D-41A9-9D2F-72AB56E5E7B3}" srcOrd="0" destOrd="0" presId="urn:microsoft.com/office/officeart/2005/8/layout/matrix1"/>
    <dgm:cxn modelId="{7B1A5B00-3563-4888-9237-70AB1D7937AF}" type="presParOf" srcId="{D0DC9DB2-93F4-419F-9700-9EF283004883}" destId="{157CF82D-2641-4E46-BC19-7396838D6151}" srcOrd="1" destOrd="0" presId="urn:microsoft.com/office/officeart/2005/8/layout/matrix1"/>
    <dgm:cxn modelId="{24C0B1BC-CC3E-4C17-92A7-1C52BBF0F4E3}" type="presParOf" srcId="{D0DC9DB2-93F4-419F-9700-9EF283004883}" destId="{B029DE91-99A1-4275-B79D-EE2CCADC3ECB}" srcOrd="2" destOrd="0" presId="urn:microsoft.com/office/officeart/2005/8/layout/matrix1"/>
    <dgm:cxn modelId="{2338BCF5-1C35-4770-9262-15A7E6338088}" type="presParOf" srcId="{D0DC9DB2-93F4-419F-9700-9EF283004883}" destId="{D15D1F96-42A5-494D-8362-DF7BCD39FA7E}" srcOrd="3" destOrd="0" presId="urn:microsoft.com/office/officeart/2005/8/layout/matrix1"/>
    <dgm:cxn modelId="{B910C462-D87B-40A4-9BB3-EFAF87243751}" type="presParOf" srcId="{D0DC9DB2-93F4-419F-9700-9EF283004883}" destId="{4FA058F6-F118-4667-8AD6-1E1011D90628}" srcOrd="4" destOrd="0" presId="urn:microsoft.com/office/officeart/2005/8/layout/matrix1"/>
    <dgm:cxn modelId="{FFC30C9B-7914-479A-A877-4D82EF19098E}" type="presParOf" srcId="{D0DC9DB2-93F4-419F-9700-9EF283004883}" destId="{E3410F32-FDA2-4E8D-A6B4-33C5409157B8}" srcOrd="5" destOrd="0" presId="urn:microsoft.com/office/officeart/2005/8/layout/matrix1"/>
    <dgm:cxn modelId="{5D042CF8-5E6A-4249-A67E-047CF0C59AAA}" type="presParOf" srcId="{D0DC9DB2-93F4-419F-9700-9EF283004883}" destId="{6B7BFBA9-1A5F-4BE3-A256-176AD60DB784}" srcOrd="6" destOrd="0" presId="urn:microsoft.com/office/officeart/2005/8/layout/matrix1"/>
    <dgm:cxn modelId="{77B2897E-4A87-48BE-AD47-87DA6A24EC06}" type="presParOf" srcId="{D0DC9DB2-93F4-419F-9700-9EF283004883}" destId="{3A54F117-6151-4D32-9BC5-86DBF61CA731}" srcOrd="7" destOrd="0" presId="urn:microsoft.com/office/officeart/2005/8/layout/matrix1"/>
    <dgm:cxn modelId="{AD5A59DB-EE60-4E39-A2A8-49E852EC7687}" type="presParOf" srcId="{0299A3D9-D6FE-4ABF-A0A8-AD3F52D0123A}" destId="{FB14816B-AC66-4F37-AF78-F4889D836F91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744520-9E1D-41A9-9D2F-72AB56E5E7B3}">
      <dsp:nvSpPr>
        <dsp:cNvPr id="0" name=""/>
        <dsp:cNvSpPr/>
      </dsp:nvSpPr>
      <dsp:spPr>
        <a:xfrm rot="16200000">
          <a:off x="528439" y="-596918"/>
          <a:ext cx="1646572" cy="2743200"/>
        </a:xfrm>
        <a:prstGeom prst="round1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ภาคเหนือ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คือเป็นศูนย์กลางการเพื่อพัฒนาอุตสาหกรรมแปรรูปกลุ่มผัก ผลไม้ พืชไร่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          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และวัตถุดิบท้องถิ่นอื่นๆ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และมหาวิทยาลัยอื่นๆ</a:t>
          </a:r>
        </a:p>
      </dsp:txBody>
      <dsp:txXfrm rot="5400000">
        <a:off x="-19875" y="-48604"/>
        <a:ext cx="2743200" cy="1234929"/>
      </dsp:txXfrm>
    </dsp:sp>
    <dsp:sp modelId="{B029DE91-99A1-4275-B79D-EE2CCADC3ECB}">
      <dsp:nvSpPr>
        <dsp:cNvPr id="0" name=""/>
        <dsp:cNvSpPr/>
      </dsp:nvSpPr>
      <dsp:spPr>
        <a:xfrm>
          <a:off x="2723325" y="-59315"/>
          <a:ext cx="2743200" cy="1667995"/>
        </a:xfrm>
        <a:prstGeom prst="round1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กลาง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เป็นศูนย์กลางการเพื่อพัฒนาอุตสาหกรรมอาหารกลุ่ม 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Functional food 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 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Super food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และมหาวิทยาลัยอื่นๆ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2723325" y="-59315"/>
        <a:ext cx="2743200" cy="1250996"/>
      </dsp:txXfrm>
    </dsp:sp>
    <dsp:sp modelId="{4FA058F6-F118-4667-8AD6-1E1011D90628}">
      <dsp:nvSpPr>
        <dsp:cNvPr id="0" name=""/>
        <dsp:cNvSpPr/>
      </dsp:nvSpPr>
      <dsp:spPr>
        <a:xfrm rot="10800000">
          <a:off x="-19874" y="1494803"/>
          <a:ext cx="2743200" cy="1522763"/>
        </a:xfrm>
        <a:prstGeom prst="round1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กลาง</a:t>
          </a:r>
          <a:endParaRPr lang="en-US" sz="1400" b="1" kern="1200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คือเป็นศูนย์กลางการเพื่อพัฒนา                     อุตสาหกรรมแปรรูปปศุสัตว์และผลิตภัณฑ์                                  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Medical food</a:t>
          </a:r>
        </a:p>
      </dsp:txBody>
      <dsp:txXfrm rot="10800000">
        <a:off x="-19874" y="1875494"/>
        <a:ext cx="2743200" cy="1142072"/>
      </dsp:txXfrm>
    </dsp:sp>
    <dsp:sp modelId="{6B7BFBA9-1A5F-4BE3-A256-176AD60DB784}">
      <dsp:nvSpPr>
        <dsp:cNvPr id="0" name=""/>
        <dsp:cNvSpPr/>
      </dsp:nvSpPr>
      <dsp:spPr>
        <a:xfrm rot="5400000">
          <a:off x="3289039" y="844836"/>
          <a:ext cx="1532274" cy="2822697"/>
        </a:xfrm>
        <a:prstGeom prst="round1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ภาคใต้                       </a:t>
          </a:r>
          <a:endParaRPr lang="en-US" sz="1400" b="1" kern="1200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คือเป็นศูนย์กลางการเพื่อพัฒนาอุตสาหกรรมอาหารทะเล และอาหารฮาลาล</a:t>
          </a:r>
          <a:endParaRPr lang="en-US" sz="1400" b="1" kern="1200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 rot="-5400000">
        <a:off x="2643827" y="1873116"/>
        <a:ext cx="2822697" cy="1149205"/>
      </dsp:txXfrm>
    </dsp:sp>
    <dsp:sp modelId="{FB14816B-AC66-4F37-AF78-F4889D836F91}">
      <dsp:nvSpPr>
        <dsp:cNvPr id="0" name=""/>
        <dsp:cNvSpPr/>
      </dsp:nvSpPr>
      <dsp:spPr>
        <a:xfrm>
          <a:off x="1676396" y="1164035"/>
          <a:ext cx="2133606" cy="634935"/>
        </a:xfrm>
        <a:prstGeom prst="roundRect">
          <a:avLst/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itchFamily="34" charset="-34"/>
              <a:ea typeface="+mn-ea"/>
              <a:cs typeface="TH SarabunPSK" pitchFamily="34" charset="-34"/>
            </a:rPr>
            <a:t>สวก. บริหารจัดการแผนกิจกรรมส่งเสริม</a:t>
          </a:r>
          <a:r>
            <a:rPr lang="th-TH" sz="1400" b="1" kern="1200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งานวิจัย </a:t>
          </a:r>
          <a:r>
            <a:rPr lang="en-US" sz="1400" b="1" kern="1200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Food Valley </a:t>
          </a:r>
        </a:p>
      </dsp:txBody>
      <dsp:txXfrm>
        <a:off x="1707391" y="1195030"/>
        <a:ext cx="2071616" cy="5729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kamonwan</dc:creator>
  <cp:lastModifiedBy>Noppawut Pongboon</cp:lastModifiedBy>
  <cp:revision>14</cp:revision>
  <cp:lastPrinted>2019-01-09T09:35:00Z</cp:lastPrinted>
  <dcterms:created xsi:type="dcterms:W3CDTF">2016-11-28T04:56:00Z</dcterms:created>
  <dcterms:modified xsi:type="dcterms:W3CDTF">2020-05-22T09:06:00Z</dcterms:modified>
</cp:coreProperties>
</file>